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AD" w:rsidRDefault="00BB78AC" w:rsidP="00BB78AC">
      <w:pPr>
        <w:jc w:val="center"/>
        <w:rPr>
          <w:b/>
        </w:rPr>
      </w:pPr>
      <w:r>
        <w:rPr>
          <w:b/>
        </w:rPr>
        <w:t>Procès de Metz : Le tribunal décide la prescription… Un dénouement inespéré !</w:t>
      </w:r>
    </w:p>
    <w:p w:rsidR="00BB78AC" w:rsidRDefault="00BB78AC" w:rsidP="00BB78AC">
      <w:pPr>
        <w:jc w:val="center"/>
        <w:rPr>
          <w:b/>
        </w:rPr>
      </w:pPr>
    </w:p>
    <w:p w:rsidR="00D12895" w:rsidRDefault="00BB78AC" w:rsidP="00BB78AC">
      <w:pPr>
        <w:ind w:firstLine="709"/>
      </w:pPr>
      <w:r>
        <w:t xml:space="preserve">Ce jeudi 23 février 2017 restera mémorable dans l’histoire du Collectif BDS 57 qui relaie </w:t>
      </w:r>
      <w:r w:rsidR="003467E3">
        <w:t xml:space="preserve">localement </w:t>
      </w:r>
      <w:r>
        <w:t xml:space="preserve">depuis </w:t>
      </w:r>
      <w:r w:rsidR="003467E3">
        <w:t>2010 la campagne nationale de boycott des produits israéliens à l’appel de la société civile palestinienne</w:t>
      </w:r>
      <w:r w:rsidR="00A221BF">
        <w:t> :</w:t>
      </w:r>
      <w:r w:rsidR="00D12895">
        <w:t xml:space="preserve"> </w:t>
      </w:r>
      <w:r w:rsidR="00A221BF">
        <w:t>u</w:t>
      </w:r>
      <w:r w:rsidR="00D12895">
        <w:t xml:space="preserve">ne campagne soutenue depuis le début par l’Union Juive Française pour la Paix et dont je suis membre comme le rappelle la pétition </w:t>
      </w:r>
      <w:r w:rsidR="00061315">
        <w:t xml:space="preserve">circulant </w:t>
      </w:r>
      <w:r w:rsidR="00D12895">
        <w:t>en ma faveur et qui a recueillie à ce jour près de 2500 signatures.</w:t>
      </w:r>
    </w:p>
    <w:p w:rsidR="00987FB0" w:rsidRDefault="003467E3" w:rsidP="00BB78AC">
      <w:pPr>
        <w:ind w:firstLine="709"/>
      </w:pPr>
      <w:r>
        <w:t>Au terme d’une année de procédures compliquées depuis le dépôt d’une plainte transformée en procès et jugée bien tardivement le 2 février</w:t>
      </w:r>
      <w:r w:rsidR="0071255B">
        <w:t xml:space="preserve"> dernier</w:t>
      </w:r>
      <w:r>
        <w:t xml:space="preserve">, soit après un report de dix jours laissant le temps à nos adversaires de s’organiser, le </w:t>
      </w:r>
      <w:r w:rsidR="0071255B">
        <w:t>T</w:t>
      </w:r>
      <w:r>
        <w:t xml:space="preserve">ribunal de </w:t>
      </w:r>
      <w:r w:rsidR="0071255B">
        <w:t>G</w:t>
      </w:r>
      <w:r>
        <w:t xml:space="preserve">rande </w:t>
      </w:r>
      <w:r w:rsidR="0071255B">
        <w:t>I</w:t>
      </w:r>
      <w:r>
        <w:t>nstance de Metz a conclu à la prescription dans cette affaire, déboutant sans m</w:t>
      </w:r>
      <w:r w:rsidR="00452F59">
        <w:t>é</w:t>
      </w:r>
      <w:r>
        <w:t>nagement les trois parties civiles</w:t>
      </w:r>
      <w:r w:rsidR="004B2831">
        <w:t>.</w:t>
      </w:r>
      <w:r>
        <w:t xml:space="preserve"> </w:t>
      </w:r>
      <w:r w:rsidR="004B2831">
        <w:t>L</w:t>
      </w:r>
      <w:r>
        <w:t>a multinationale de génériques pharmaceutiques TEVA SANTÉ</w:t>
      </w:r>
      <w:r w:rsidR="0071255B">
        <w:t xml:space="preserve">, ainsi que les associations sionistes </w:t>
      </w:r>
      <w:r w:rsidR="0071255B">
        <w:rPr>
          <w:i/>
        </w:rPr>
        <w:t>Avocats Sans frontières</w:t>
      </w:r>
      <w:r w:rsidR="0071255B">
        <w:t xml:space="preserve"> et </w:t>
      </w:r>
      <w:r w:rsidR="0071255B">
        <w:rPr>
          <w:i/>
        </w:rPr>
        <w:t>France-Israël</w:t>
      </w:r>
      <w:r w:rsidR="0071255B">
        <w:t xml:space="preserve"> venues au dernier moment à la rescousse de l’entreprise israélienne</w:t>
      </w:r>
      <w:r w:rsidR="005C125E">
        <w:t xml:space="preserve"> </w:t>
      </w:r>
      <w:r w:rsidR="00D214BB">
        <w:t>ont</w:t>
      </w:r>
      <w:r w:rsidR="005C125E">
        <w:t xml:space="preserve"> subi une très sévère défaite</w:t>
      </w:r>
      <w:r w:rsidR="004B2831">
        <w:t xml:space="preserve">. </w:t>
      </w:r>
      <w:r w:rsidR="00861E87">
        <w:t>Ces deux dernières, de sinistre réputation,</w:t>
      </w:r>
      <w:r w:rsidR="0071255B">
        <w:t xml:space="preserve"> réclama</w:t>
      </w:r>
      <w:r w:rsidR="004B2831">
        <w:t>ien</w:t>
      </w:r>
      <w:r w:rsidR="0071255B">
        <w:t xml:space="preserve">t </w:t>
      </w:r>
      <w:r w:rsidR="00A221BF">
        <w:t xml:space="preserve">des sommes astronomiques </w:t>
      </w:r>
      <w:r w:rsidR="0071255B">
        <w:t>à l’inculpé</w:t>
      </w:r>
      <w:r w:rsidR="00D12895">
        <w:t>, président du collectif et « coupable »</w:t>
      </w:r>
      <w:r w:rsidR="00A221BF">
        <w:t xml:space="preserve"> </w:t>
      </w:r>
      <w:r w:rsidR="00D12895">
        <w:t>d’avoir invité par courrier des pharmacien</w:t>
      </w:r>
      <w:r w:rsidR="00A221BF">
        <w:t xml:space="preserve">s à découvrir </w:t>
      </w:r>
      <w:r w:rsidR="00061315">
        <w:t>le</w:t>
      </w:r>
      <w:r w:rsidR="00A221BF">
        <w:t xml:space="preserve"> point de vue</w:t>
      </w:r>
      <w:r w:rsidR="00061315">
        <w:t xml:space="preserve"> de BDS France</w:t>
      </w:r>
      <w:r w:rsidR="00A221BF">
        <w:t xml:space="preserve"> sur </w:t>
      </w:r>
      <w:r w:rsidR="00061315">
        <w:t>la commercialisation d</w:t>
      </w:r>
      <w:r w:rsidR="00A221BF">
        <w:t xml:space="preserve">es médicaments génériques TEVA. La citation à comparaître, s’appuyant sur un document dénoncé par un seul pharmacien, considérait que le délit </w:t>
      </w:r>
      <w:r w:rsidR="00061315">
        <w:t>relevait</w:t>
      </w:r>
      <w:r w:rsidR="0071255B">
        <w:t xml:space="preserve"> de la loi de la presse, c'est-à-dire provo</w:t>
      </w:r>
      <w:r w:rsidR="00987FB0">
        <w:t>quait</w:t>
      </w:r>
      <w:r w:rsidR="0071255B">
        <w:t xml:space="preserve"> publique</w:t>
      </w:r>
      <w:r w:rsidR="00987FB0">
        <w:t>ment</w:t>
      </w:r>
      <w:r w:rsidR="0071255B">
        <w:t xml:space="preserve"> à la discrimination… Bien mal en a pris </w:t>
      </w:r>
      <w:r w:rsidR="00835163">
        <w:t xml:space="preserve">à nos adversaires </w:t>
      </w:r>
      <w:r w:rsidR="0071255B">
        <w:t xml:space="preserve">car si je ne suis ni relaxé, ni amendé par le tribunal, les arguments de notre avocate Liliane Glock </w:t>
      </w:r>
      <w:r w:rsidR="004B2831">
        <w:t>bien armée juridiquement</w:t>
      </w:r>
      <w:r w:rsidR="00987FB0">
        <w:t>, réfutant point par point à l’audience le recours par le procureur à cette loi ambigüe datant de 1881</w:t>
      </w:r>
      <w:r w:rsidR="004B2831">
        <w:t xml:space="preserve"> </w:t>
      </w:r>
      <w:r w:rsidR="00987FB0">
        <w:t>furent</w:t>
      </w:r>
      <w:r w:rsidR="004B2831">
        <w:t xml:space="preserve"> infiniment plus convaincant</w:t>
      </w:r>
      <w:r w:rsidR="00987FB0">
        <w:t>s</w:t>
      </w:r>
      <w:r w:rsidR="004B2831">
        <w:t xml:space="preserve"> que </w:t>
      </w:r>
      <w:r w:rsidR="00987FB0">
        <w:t xml:space="preserve">ceux </w:t>
      </w:r>
      <w:r w:rsidR="004B2831">
        <w:t xml:space="preserve">ses deux collègues </w:t>
      </w:r>
      <w:r w:rsidR="005C125E">
        <w:t xml:space="preserve">maladroits </w:t>
      </w:r>
      <w:r w:rsidR="004B2831">
        <w:t xml:space="preserve">de la partie civile. </w:t>
      </w:r>
      <w:r w:rsidR="00061315">
        <w:t>Les échanges furent sereins au cours du procès, l’argument politique s’invitant vers la fin, le procureur et la présidente s’en tenant à une stricte neutralité</w:t>
      </w:r>
      <w:r w:rsidR="00987FB0">
        <w:t>.</w:t>
      </w:r>
      <w:r w:rsidR="00061315">
        <w:t xml:space="preserve"> </w:t>
      </w:r>
      <w:r w:rsidR="00835163">
        <w:t xml:space="preserve">La prescription, plaidée </w:t>
      </w:r>
      <w:r w:rsidR="00861E87">
        <w:t xml:space="preserve">en premier lieu </w:t>
      </w:r>
      <w:r w:rsidR="00835163">
        <w:t xml:space="preserve">par notre avocate, fut donc </w:t>
      </w:r>
      <w:r w:rsidR="00861E87">
        <w:t xml:space="preserve">au final </w:t>
      </w:r>
      <w:r w:rsidR="00835163">
        <w:t>retenue</w:t>
      </w:r>
      <w:r w:rsidR="00861E87">
        <w:t>.</w:t>
      </w:r>
    </w:p>
    <w:p w:rsidR="00B06888" w:rsidRDefault="00835163" w:rsidP="00BB78AC">
      <w:pPr>
        <w:ind w:firstLine="709"/>
      </w:pPr>
      <w:r>
        <w:t xml:space="preserve">Bien qu’il reste encore une possibilité d’appel venant du Parquet, ce verdict que nous espérons définitif constitue </w:t>
      </w:r>
      <w:r w:rsidR="004B2831">
        <w:t>un</w:t>
      </w:r>
      <w:r w:rsidR="002811FF">
        <w:t>e victoire juridique dans le combat que nous menons. C’est un</w:t>
      </w:r>
      <w:r w:rsidR="004B2831">
        <w:t xml:space="preserve"> </w:t>
      </w:r>
      <w:r w:rsidR="00861E87">
        <w:t>échec</w:t>
      </w:r>
      <w:r w:rsidR="004B2831">
        <w:t xml:space="preserve"> cinglant pour les défenseurs </w:t>
      </w:r>
      <w:r w:rsidR="00D12895">
        <w:t>inconditionnels d’Israël</w:t>
      </w:r>
      <w:r w:rsidR="004B2831">
        <w:t xml:space="preserve"> qui par un tract distribué </w:t>
      </w:r>
      <w:r w:rsidR="00061315">
        <w:t>devant le tribunal calomnia</w:t>
      </w:r>
      <w:r>
        <w:t>ie</w:t>
      </w:r>
      <w:r w:rsidR="00061315">
        <w:t>nt</w:t>
      </w:r>
      <w:r w:rsidR="004B2831">
        <w:t xml:space="preserve"> BDS</w:t>
      </w:r>
      <w:r>
        <w:t>,</w:t>
      </w:r>
      <w:r w:rsidR="004B2831">
        <w:t xml:space="preserve"> vantant les mérites d’une société israélienne démocratique</w:t>
      </w:r>
      <w:r w:rsidR="005C125E">
        <w:t xml:space="preserve"> imaginaire</w:t>
      </w:r>
      <w:r w:rsidR="004B2831">
        <w:t>, sans commune mesure avec l’Afrique du Sud d</w:t>
      </w:r>
      <w:r w:rsidR="00D12895">
        <w:t>u temps de</w:t>
      </w:r>
      <w:r w:rsidR="004B2831">
        <w:t xml:space="preserve"> l’apartheid</w:t>
      </w:r>
      <w:r w:rsidR="005C125E">
        <w:t> !</w:t>
      </w:r>
      <w:r w:rsidR="00061315">
        <w:t xml:space="preserve"> Cité nommément</w:t>
      </w:r>
      <w:r>
        <w:t xml:space="preserve"> dans leur propagande</w:t>
      </w:r>
      <w:r w:rsidR="00061315">
        <w:t>, je méritais la sanction demandée par quelques supporters d’un</w:t>
      </w:r>
      <w:r w:rsidR="00B06888">
        <w:t xml:space="preserve"> état</w:t>
      </w:r>
      <w:r w:rsidR="00061315">
        <w:t xml:space="preserve"> condamné </w:t>
      </w:r>
      <w:r w:rsidR="00B06888">
        <w:t xml:space="preserve">à maintes reprises </w:t>
      </w:r>
      <w:r w:rsidR="00061315">
        <w:t>par le droit international mais qui</w:t>
      </w:r>
      <w:r>
        <w:t>,</w:t>
      </w:r>
      <w:r w:rsidR="00061315">
        <w:t xml:space="preserve"> eux</w:t>
      </w:r>
      <w:r w:rsidR="00821E38">
        <w:t>,</w:t>
      </w:r>
      <w:r w:rsidR="00061315">
        <w:t xml:space="preserve"> </w:t>
      </w:r>
      <w:r w:rsidR="00821E38">
        <w:t>s</w:t>
      </w:r>
      <w:r w:rsidR="00061315">
        <w:t>e croient tout permis</w:t>
      </w:r>
      <w:r w:rsidR="00821E38">
        <w:t xml:space="preserve"> pour empêcher notre libre expression</w:t>
      </w:r>
      <w:r w:rsidR="00061315">
        <w:t>, au point d</w:t>
      </w:r>
      <w:r>
        <w:t>’inquiéter les services de police</w:t>
      </w:r>
      <w:r w:rsidR="00061315">
        <w:t xml:space="preserve"> </w:t>
      </w:r>
      <w:r w:rsidR="00821E38">
        <w:t>qui avaient mobilisés</w:t>
      </w:r>
      <w:r w:rsidR="00061315">
        <w:t xml:space="preserve"> dix cars de CRS</w:t>
      </w:r>
      <w:r w:rsidR="00987FB0">
        <w:t xml:space="preserve"> à quelques heures du procès</w:t>
      </w:r>
      <w:r w:rsidR="002811FF">
        <w:t>.</w:t>
      </w:r>
      <w:r w:rsidR="00987FB0">
        <w:t xml:space="preserve"> </w:t>
      </w:r>
      <w:r w:rsidR="004572A3">
        <w:t>De part et d’autre d’un couloir de bus, Metz sortie des frimas découvrait le brûlot du conflit israél</w:t>
      </w:r>
      <w:r w:rsidR="00822E12">
        <w:t>o-palestinien</w:t>
      </w:r>
      <w:r w:rsidR="003B0C8B">
        <w:t> !</w:t>
      </w:r>
      <w:r w:rsidR="004572A3">
        <w:t xml:space="preserve"> </w:t>
      </w:r>
      <w:r w:rsidR="002811FF">
        <w:t>Rappelons que</w:t>
      </w:r>
      <w:r w:rsidR="00987FB0">
        <w:t xml:space="preserve"> notre premie</w:t>
      </w:r>
      <w:r w:rsidR="002811FF">
        <w:t>r</w:t>
      </w:r>
      <w:r w:rsidR="00987FB0">
        <w:t xml:space="preserve"> </w:t>
      </w:r>
      <w:r w:rsidR="002811FF">
        <w:t>rassemblement</w:t>
      </w:r>
      <w:r w:rsidR="00987FB0">
        <w:t xml:space="preserve"> du mardi 24</w:t>
      </w:r>
      <w:r w:rsidR="00821E38">
        <w:t xml:space="preserve"> </w:t>
      </w:r>
      <w:r w:rsidR="00987FB0">
        <w:t xml:space="preserve">janvier </w:t>
      </w:r>
      <w:r>
        <w:t>s’était déroulé avec succès et dans le calme</w:t>
      </w:r>
      <w:r w:rsidR="00861E87">
        <w:t>. L</w:t>
      </w:r>
      <w:r>
        <w:t xml:space="preserve">’apparition dans la salle d’audience d’une centaine de personnes </w:t>
      </w:r>
      <w:r w:rsidR="00DB643F">
        <w:t xml:space="preserve">respectueuses </w:t>
      </w:r>
      <w:r>
        <w:t>venues me soutenir</w:t>
      </w:r>
      <w:r w:rsidR="00861E87">
        <w:t xml:space="preserve"> et assister </w:t>
      </w:r>
      <w:r w:rsidR="002811FF">
        <w:t>au procès</w:t>
      </w:r>
      <w:r w:rsidR="00861E87">
        <w:t xml:space="preserve"> n’était pas du goût de tout le monde</w:t>
      </w:r>
      <w:r w:rsidR="00B06888">
        <w:t xml:space="preserve"> ce jour-là</w:t>
      </w:r>
      <w:r w:rsidR="002811FF">
        <w:t> :</w:t>
      </w:r>
      <w:r>
        <w:t xml:space="preserve"> </w:t>
      </w:r>
      <w:r w:rsidR="00B271B1">
        <w:t>l</w:t>
      </w:r>
      <w:r>
        <w:t>a parade qui a con</w:t>
      </w:r>
      <w:r w:rsidR="00B3521F">
        <w:t>duit</w:t>
      </w:r>
      <w:r>
        <w:t xml:space="preserve"> à faire reporter ce procès sous un prétexte </w:t>
      </w:r>
      <w:r w:rsidR="00B271B1">
        <w:t>discutable</w:t>
      </w:r>
      <w:r w:rsidR="00B3521F">
        <w:t xml:space="preserve"> </w:t>
      </w:r>
      <w:r w:rsidR="008175C8">
        <w:t>‒</w:t>
      </w:r>
      <w:r>
        <w:t xml:space="preserve"> </w:t>
      </w:r>
      <w:r w:rsidR="00B3521F">
        <w:t xml:space="preserve">certains </w:t>
      </w:r>
      <w:r>
        <w:t>espéra</w:t>
      </w:r>
      <w:r w:rsidR="00B3521F">
        <w:t>ien</w:t>
      </w:r>
      <w:r>
        <w:t xml:space="preserve">t </w:t>
      </w:r>
      <w:r w:rsidR="000C3904">
        <w:t xml:space="preserve">peut-être </w:t>
      </w:r>
      <w:r>
        <w:t>que nous serions en position de faiblesse</w:t>
      </w:r>
      <w:r w:rsidR="00861E87">
        <w:t xml:space="preserve"> dix jours plus tard</w:t>
      </w:r>
      <w:r w:rsidR="00B3521F">
        <w:t xml:space="preserve"> </w:t>
      </w:r>
      <w:r w:rsidR="008175C8">
        <w:t xml:space="preserve">‒ </w:t>
      </w:r>
      <w:r w:rsidR="00DB643F">
        <w:t>n’a pas marché</w:t>
      </w:r>
      <w:r w:rsidR="00861E87">
        <w:t>.</w:t>
      </w:r>
      <w:r w:rsidR="00DB643F">
        <w:t xml:space="preserve"> La loi du plus fort symbolisée par la politique guerrière, coloniale et illégale du gouvernement israélien dont la multinationale TEVA mal gérée et impliquée dans de sombres affaires </w:t>
      </w:r>
      <w:r w:rsidR="002811FF">
        <w:t>n’</w:t>
      </w:r>
      <w:r w:rsidR="00DB643F">
        <w:t xml:space="preserve">est </w:t>
      </w:r>
      <w:r w:rsidR="002811FF">
        <w:t xml:space="preserve">que </w:t>
      </w:r>
      <w:r w:rsidR="00DB643F">
        <w:t>la façade dans le domaine de</w:t>
      </w:r>
      <w:r w:rsidR="00B06888">
        <w:t xml:space="preserve"> la</w:t>
      </w:r>
      <w:r w:rsidR="00DB643F">
        <w:t xml:space="preserve"> santé n’a pas eu prise sur le </w:t>
      </w:r>
      <w:r w:rsidR="00B06888">
        <w:t xml:space="preserve">sort d’un </w:t>
      </w:r>
      <w:r w:rsidR="00DB643F">
        <w:t xml:space="preserve">simple défenseur du droit, lanceur d’alerte, militant de la cause palestinienne. C’est encourageant dans </w:t>
      </w:r>
      <w:r w:rsidR="00B06888">
        <w:t>c</w:t>
      </w:r>
      <w:r w:rsidR="00DB643F">
        <w:t xml:space="preserve">e contexte </w:t>
      </w:r>
      <w:r w:rsidR="00B06888">
        <w:t xml:space="preserve">hélas spécifiquement français </w:t>
      </w:r>
      <w:r w:rsidR="00DB643F">
        <w:t>de répression du droit au boycott</w:t>
      </w:r>
      <w:r w:rsidR="00B06888">
        <w:t>, faisant de la solidarité un délit et</w:t>
      </w:r>
      <w:r w:rsidR="00583C87">
        <w:t xml:space="preserve"> assimilant le Palestinien en souffrance à un terroriste !</w:t>
      </w:r>
    </w:p>
    <w:p w:rsidR="00583C87" w:rsidRDefault="00583C87" w:rsidP="00BB78AC">
      <w:pPr>
        <w:ind w:firstLine="709"/>
      </w:pPr>
      <w:r>
        <w:t>Cette victoire juridique face à une très grosse société d’origine israélienne est aussi une victoire politique. La belle mobilisation devant le tribunal le mardi 24 obligea les sionistes à sortir de leur quiétude mal pensante quelques jours plus tard</w:t>
      </w:r>
      <w:r w:rsidR="00E64A63">
        <w:t xml:space="preserve">. </w:t>
      </w:r>
      <w:r w:rsidR="00101A9F">
        <w:t xml:space="preserve">Des camarades sont venus parfois à deux reprises de loin pour nous soutenir magnifiquement avec forces banderoles et drapeaux palestiniens. </w:t>
      </w:r>
      <w:r w:rsidR="004572A3">
        <w:t xml:space="preserve">Des communiqués chaleureux et des dons généreux nous auront permis de faire face. </w:t>
      </w:r>
      <w:r w:rsidR="00101A9F">
        <w:t>Qu</w:t>
      </w:r>
      <w:r w:rsidR="004572A3">
        <w:t>e tous</w:t>
      </w:r>
      <w:r w:rsidR="00101A9F">
        <w:t xml:space="preserve"> so</w:t>
      </w:r>
      <w:r w:rsidR="000C3904">
        <w:t>i</w:t>
      </w:r>
      <w:r w:rsidR="00101A9F">
        <w:t>ent remerciés</w:t>
      </w:r>
      <w:r w:rsidR="000C3904">
        <w:t> :</w:t>
      </w:r>
      <w:r w:rsidR="00101A9F">
        <w:t xml:space="preserve"> cette victoire</w:t>
      </w:r>
      <w:r>
        <w:t xml:space="preserve"> </w:t>
      </w:r>
      <w:r w:rsidR="000C3904">
        <w:t>obtenue tant au tribunal que sur la place publique</w:t>
      </w:r>
      <w:r w:rsidR="003B0C8B">
        <w:t>, nous la devons aussi à ce bel élan de solidarité.</w:t>
      </w:r>
    </w:p>
    <w:p w:rsidR="00E64A63" w:rsidRDefault="00E64A63" w:rsidP="00BB78AC">
      <w:pPr>
        <w:ind w:firstLine="709"/>
      </w:pPr>
    </w:p>
    <w:p w:rsidR="00E64A63" w:rsidRDefault="00E64A63" w:rsidP="00E64A63">
      <w:pPr>
        <w:ind w:firstLine="709"/>
        <w:jc w:val="right"/>
      </w:pPr>
      <w:r>
        <w:t>Richard Srogosz, inculpé</w:t>
      </w:r>
    </w:p>
    <w:p w:rsidR="00E64A63" w:rsidRDefault="00E64A63" w:rsidP="00E64A63">
      <w:pPr>
        <w:ind w:firstLine="709"/>
        <w:jc w:val="right"/>
      </w:pPr>
      <w:r>
        <w:t>Président du collectif BDS 57</w:t>
      </w:r>
    </w:p>
    <w:p w:rsidR="00BB78AC" w:rsidRPr="0071255B" w:rsidRDefault="00B06888" w:rsidP="00BB78AC">
      <w:pPr>
        <w:ind w:firstLine="709"/>
      </w:pPr>
      <w:r>
        <w:t xml:space="preserve">  </w:t>
      </w:r>
    </w:p>
    <w:sectPr w:rsidR="00BB78AC" w:rsidRPr="0071255B" w:rsidSect="00E20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E20361"/>
    <w:rsid w:val="00061315"/>
    <w:rsid w:val="000C3904"/>
    <w:rsid w:val="00101A9F"/>
    <w:rsid w:val="002811FF"/>
    <w:rsid w:val="002A1BD5"/>
    <w:rsid w:val="003467E3"/>
    <w:rsid w:val="00360BAD"/>
    <w:rsid w:val="003B0C8B"/>
    <w:rsid w:val="0041550D"/>
    <w:rsid w:val="00452F59"/>
    <w:rsid w:val="004572A3"/>
    <w:rsid w:val="004B2831"/>
    <w:rsid w:val="00583C87"/>
    <w:rsid w:val="005C125E"/>
    <w:rsid w:val="006F3791"/>
    <w:rsid w:val="0071255B"/>
    <w:rsid w:val="008175C8"/>
    <w:rsid w:val="00821E38"/>
    <w:rsid w:val="00822E12"/>
    <w:rsid w:val="00835163"/>
    <w:rsid w:val="00861E87"/>
    <w:rsid w:val="00987FB0"/>
    <w:rsid w:val="00A221BF"/>
    <w:rsid w:val="00B06888"/>
    <w:rsid w:val="00B271B1"/>
    <w:rsid w:val="00B3521F"/>
    <w:rsid w:val="00BB78AC"/>
    <w:rsid w:val="00D12895"/>
    <w:rsid w:val="00D214BB"/>
    <w:rsid w:val="00DB643F"/>
    <w:rsid w:val="00E20361"/>
    <w:rsid w:val="00E64A63"/>
    <w:rsid w:val="00EA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BD5"/>
  </w:style>
  <w:style w:type="paragraph" w:styleId="Titre1">
    <w:name w:val="heading 1"/>
    <w:basedOn w:val="Normal"/>
    <w:next w:val="Normal"/>
    <w:link w:val="Titre1Car"/>
    <w:uiPriority w:val="9"/>
    <w:qFormat/>
    <w:rsid w:val="002A1B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A1BD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1BD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A1BD5"/>
    <w:rPr>
      <w:rFonts w:eastAsia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2A1BD5"/>
    <w:rPr>
      <w:i/>
      <w:iCs/>
    </w:rPr>
  </w:style>
  <w:style w:type="paragraph" w:styleId="Sansinterligne">
    <w:name w:val="No Spacing"/>
    <w:uiPriority w:val="1"/>
    <w:qFormat/>
    <w:rsid w:val="002A1BD5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738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12</cp:revision>
  <dcterms:created xsi:type="dcterms:W3CDTF">2017-02-24T14:44:00Z</dcterms:created>
  <dcterms:modified xsi:type="dcterms:W3CDTF">2017-02-24T19:13:00Z</dcterms:modified>
</cp:coreProperties>
</file>