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57" w:rsidRPr="008B1757" w:rsidRDefault="009636C0" w:rsidP="008B1757">
      <w:pPr>
        <w:pStyle w:val="Sansinterligne"/>
        <w:jc w:val="both"/>
        <w:rPr>
          <w:rFonts w:ascii="Verdana" w:hAnsi="Verdana"/>
        </w:rPr>
      </w:pPr>
      <w:r w:rsidRPr="008B1757">
        <w:rPr>
          <w:rFonts w:ascii="Verdana" w:hAnsi="Verdana" w:cs="Arial"/>
          <w:noProof/>
          <w:sz w:val="17"/>
          <w:szCs w:val="17"/>
          <w:lang w:eastAsia="fr-FR"/>
        </w:rPr>
        <w:drawing>
          <wp:anchor distT="0" distB="0" distL="114300" distR="114300" simplePos="0" relativeHeight="251660288" behindDoc="0" locked="0" layoutInCell="1" allowOverlap="1" wp14:anchorId="09BD05EB" wp14:editId="3398BF72">
            <wp:simplePos x="0" y="0"/>
            <wp:positionH relativeFrom="column">
              <wp:posOffset>2567305</wp:posOffset>
            </wp:positionH>
            <wp:positionV relativeFrom="paragraph">
              <wp:posOffset>-3810</wp:posOffset>
            </wp:positionV>
            <wp:extent cx="1004570" cy="792480"/>
            <wp:effectExtent l="0" t="0" r="5080" b="7620"/>
            <wp:wrapSquare wrapText="bothSides"/>
            <wp:docPr id="3" name="Image 3" descr="Ligue des Droits de l'Ho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gue des Droits de l'Ho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457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757">
        <w:rPr>
          <w:rFonts w:ascii="Verdana" w:hAnsi="Verdana"/>
          <w:noProof/>
          <w:lang w:eastAsia="fr-FR"/>
        </w:rPr>
        <w:drawing>
          <wp:anchor distT="0" distB="0" distL="0" distR="0" simplePos="0" relativeHeight="251658240" behindDoc="0" locked="0" layoutInCell="1" allowOverlap="1" wp14:anchorId="543AED83" wp14:editId="73B6A1D7">
            <wp:simplePos x="0" y="0"/>
            <wp:positionH relativeFrom="column">
              <wp:posOffset>4533265</wp:posOffset>
            </wp:positionH>
            <wp:positionV relativeFrom="margin">
              <wp:posOffset>53340</wp:posOffset>
            </wp:positionV>
            <wp:extent cx="1439545" cy="600710"/>
            <wp:effectExtent l="0" t="0" r="8255" b="889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600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B1757">
        <w:rPr>
          <w:rFonts w:ascii="Verdana" w:hAnsi="Verdana"/>
          <w:noProof/>
          <w:lang w:eastAsia="fr-FR"/>
        </w:rPr>
        <w:drawing>
          <wp:anchor distT="0" distB="0" distL="114300" distR="114300" simplePos="0" relativeHeight="251659264" behindDoc="0" locked="0" layoutInCell="1" allowOverlap="1" wp14:anchorId="406B9A7C" wp14:editId="7B1257BE">
            <wp:simplePos x="0" y="0"/>
            <wp:positionH relativeFrom="column">
              <wp:posOffset>121285</wp:posOffset>
            </wp:positionH>
            <wp:positionV relativeFrom="paragraph">
              <wp:posOffset>55245</wp:posOffset>
            </wp:positionV>
            <wp:extent cx="1281430" cy="734060"/>
            <wp:effectExtent l="0" t="0" r="0" b="8890"/>
            <wp:wrapSquare wrapText="bothSides"/>
            <wp:docPr id="2" name="Image 2" descr="Images intégré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intégrées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8143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1757" w:rsidRPr="008B1757" w:rsidRDefault="008B1757" w:rsidP="008B1757">
      <w:pPr>
        <w:pStyle w:val="Sansinterligne"/>
        <w:jc w:val="both"/>
        <w:rPr>
          <w:rFonts w:ascii="Verdana" w:hAnsi="Verdana"/>
        </w:rPr>
      </w:pPr>
    </w:p>
    <w:p w:rsidR="008B1757" w:rsidRPr="008B1757" w:rsidRDefault="008B1757" w:rsidP="008B1757">
      <w:pPr>
        <w:pStyle w:val="Sansinterligne"/>
        <w:jc w:val="both"/>
        <w:rPr>
          <w:rFonts w:ascii="Verdana" w:hAnsi="Verdana"/>
        </w:rPr>
      </w:pPr>
    </w:p>
    <w:p w:rsidR="008B1757" w:rsidRPr="008B1757" w:rsidRDefault="008B1757" w:rsidP="008B1757">
      <w:pPr>
        <w:pStyle w:val="Sansinterligne"/>
        <w:jc w:val="both"/>
        <w:rPr>
          <w:rFonts w:ascii="Verdana" w:hAnsi="Verdana"/>
        </w:rPr>
      </w:pPr>
    </w:p>
    <w:p w:rsidR="00BB0BCE" w:rsidRPr="008B1757" w:rsidRDefault="00BB0BCE" w:rsidP="008B1757">
      <w:pPr>
        <w:pStyle w:val="Sansinterligne"/>
        <w:jc w:val="both"/>
        <w:rPr>
          <w:rFonts w:ascii="Verdana" w:hAnsi="Verdana"/>
        </w:rPr>
      </w:pPr>
    </w:p>
    <w:p w:rsidR="008B1757" w:rsidRDefault="008B1757" w:rsidP="008B1757">
      <w:pPr>
        <w:pStyle w:val="Sansinterligne"/>
        <w:jc w:val="both"/>
        <w:rPr>
          <w:rFonts w:ascii="Verdana" w:hAnsi="Verdana"/>
        </w:rPr>
      </w:pPr>
    </w:p>
    <w:p w:rsidR="008229BF" w:rsidRDefault="008229BF" w:rsidP="008B1757">
      <w:pPr>
        <w:pStyle w:val="Sansinterligne"/>
        <w:jc w:val="both"/>
        <w:rPr>
          <w:rFonts w:ascii="Verdana" w:hAnsi="Verdana"/>
        </w:rPr>
      </w:pPr>
    </w:p>
    <w:p w:rsidR="008229BF" w:rsidRPr="008B1757" w:rsidRDefault="008229BF" w:rsidP="008B1757">
      <w:pPr>
        <w:pStyle w:val="Sansinterligne"/>
        <w:jc w:val="both"/>
        <w:rPr>
          <w:rFonts w:ascii="Verdana" w:hAnsi="Verdana"/>
        </w:rPr>
      </w:pPr>
    </w:p>
    <w:p w:rsidR="008B1757" w:rsidRDefault="008B1757" w:rsidP="008B1757">
      <w:pPr>
        <w:pStyle w:val="Sansinterligne"/>
        <w:jc w:val="both"/>
        <w:rPr>
          <w:rFonts w:ascii="Verdana" w:hAnsi="Verdana"/>
        </w:rPr>
      </w:pPr>
    </w:p>
    <w:p w:rsidR="008229BF" w:rsidRDefault="008229BF" w:rsidP="008229BF">
      <w:pPr>
        <w:jc w:val="center"/>
        <w:rPr>
          <w:rFonts w:ascii="Verdana" w:hAnsi="Verdana"/>
          <w:b/>
          <w:bCs/>
          <w:color w:val="000000"/>
          <w:sz w:val="28"/>
          <w:szCs w:val="28"/>
        </w:rPr>
      </w:pPr>
      <w:r>
        <w:rPr>
          <w:rFonts w:ascii="Verdana" w:hAnsi="Verdana"/>
          <w:b/>
          <w:bCs/>
          <w:color w:val="000000"/>
          <w:sz w:val="28"/>
          <w:szCs w:val="28"/>
        </w:rPr>
        <w:t>Réponse</w:t>
      </w:r>
      <w:r w:rsidRPr="001931F5">
        <w:rPr>
          <w:rFonts w:ascii="Verdana" w:hAnsi="Verdana"/>
          <w:b/>
          <w:bCs/>
          <w:color w:val="000000"/>
          <w:sz w:val="28"/>
          <w:szCs w:val="28"/>
        </w:rPr>
        <w:t xml:space="preserve"> à Pierre </w:t>
      </w:r>
      <w:proofErr w:type="spellStart"/>
      <w:r w:rsidRPr="001931F5">
        <w:rPr>
          <w:rFonts w:ascii="Verdana" w:hAnsi="Verdana"/>
          <w:b/>
          <w:bCs/>
          <w:color w:val="000000"/>
          <w:sz w:val="28"/>
          <w:szCs w:val="28"/>
        </w:rPr>
        <w:t>Raffin</w:t>
      </w:r>
      <w:proofErr w:type="spellEnd"/>
      <w:r w:rsidRPr="001931F5">
        <w:rPr>
          <w:rFonts w:ascii="Verdana" w:hAnsi="Verdana"/>
          <w:b/>
          <w:bCs/>
          <w:color w:val="000000"/>
          <w:sz w:val="28"/>
          <w:szCs w:val="28"/>
        </w:rPr>
        <w:t xml:space="preserve"> évêque de Metz</w:t>
      </w:r>
    </w:p>
    <w:p w:rsidR="008229BF" w:rsidRDefault="008229BF" w:rsidP="008229BF">
      <w:pPr>
        <w:jc w:val="center"/>
        <w:rPr>
          <w:rFonts w:ascii="Verdana" w:hAnsi="Verdana"/>
          <w:b/>
          <w:bCs/>
          <w:color w:val="000000"/>
          <w:sz w:val="28"/>
          <w:szCs w:val="28"/>
        </w:rPr>
      </w:pPr>
    </w:p>
    <w:p w:rsidR="008229BF" w:rsidRDefault="008229BF" w:rsidP="008229BF">
      <w:pPr>
        <w:jc w:val="center"/>
        <w:rPr>
          <w:rFonts w:ascii="Verdana" w:hAnsi="Verdana"/>
          <w:b/>
          <w:bCs/>
          <w:color w:val="000000"/>
          <w:sz w:val="28"/>
          <w:szCs w:val="28"/>
        </w:rPr>
      </w:pPr>
    </w:p>
    <w:p w:rsidR="008229BF" w:rsidRDefault="008229BF" w:rsidP="008229BF">
      <w:pPr>
        <w:jc w:val="both"/>
        <w:rPr>
          <w:rFonts w:ascii="Verdana" w:hAnsi="Verdana"/>
          <w:b/>
          <w:bCs/>
          <w:color w:val="000000"/>
          <w:sz w:val="22"/>
          <w:szCs w:val="22"/>
        </w:rPr>
      </w:pPr>
    </w:p>
    <w:p w:rsidR="008229BF" w:rsidRPr="00D5567D" w:rsidRDefault="008229BF" w:rsidP="008229BF">
      <w:pPr>
        <w:jc w:val="both"/>
        <w:rPr>
          <w:rFonts w:ascii="Verdana" w:hAnsi="Verdana"/>
          <w:color w:val="000000"/>
          <w:sz w:val="22"/>
          <w:szCs w:val="22"/>
        </w:rPr>
      </w:pPr>
      <w:r w:rsidRPr="00D5567D">
        <w:rPr>
          <w:rFonts w:ascii="Verdana" w:hAnsi="Verdana"/>
          <w:b/>
          <w:bCs/>
          <w:color w:val="000000"/>
          <w:sz w:val="22"/>
          <w:szCs w:val="22"/>
        </w:rPr>
        <w:t>L’évêque concordataire de Metz</w:t>
      </w:r>
      <w:r w:rsidRPr="00D5567D">
        <w:rPr>
          <w:rFonts w:ascii="Verdana" w:hAnsi="Verdana"/>
          <w:color w:val="000000"/>
          <w:sz w:val="22"/>
          <w:szCs w:val="22"/>
        </w:rPr>
        <w:t xml:space="preserve">, Pierre </w:t>
      </w:r>
      <w:proofErr w:type="spellStart"/>
      <w:r w:rsidRPr="00D5567D">
        <w:rPr>
          <w:rFonts w:ascii="Verdana" w:hAnsi="Verdana"/>
          <w:color w:val="000000"/>
          <w:sz w:val="22"/>
          <w:szCs w:val="22"/>
        </w:rPr>
        <w:t>Raffin</w:t>
      </w:r>
      <w:proofErr w:type="spellEnd"/>
      <w:r w:rsidRPr="00D5567D">
        <w:rPr>
          <w:rFonts w:ascii="Verdana" w:hAnsi="Verdana"/>
          <w:color w:val="000000"/>
          <w:sz w:val="22"/>
          <w:szCs w:val="22"/>
        </w:rPr>
        <w:t xml:space="preserve"> vient de publier sur sa page Facebook un communiqué relatif au « mariage pour tous ».</w:t>
      </w:r>
    </w:p>
    <w:p w:rsidR="008229BF" w:rsidRPr="00D5567D" w:rsidRDefault="008229BF" w:rsidP="008229BF">
      <w:pPr>
        <w:jc w:val="both"/>
        <w:rPr>
          <w:rFonts w:ascii="Verdana" w:hAnsi="Verdana"/>
          <w:color w:val="000000"/>
          <w:sz w:val="22"/>
          <w:szCs w:val="22"/>
        </w:rPr>
      </w:pPr>
    </w:p>
    <w:p w:rsidR="008229BF" w:rsidRPr="00D5567D" w:rsidRDefault="008229BF" w:rsidP="008229BF">
      <w:pPr>
        <w:jc w:val="both"/>
        <w:rPr>
          <w:rFonts w:ascii="Verdana" w:hAnsi="Verdana"/>
          <w:color w:val="000000"/>
          <w:sz w:val="22"/>
          <w:szCs w:val="22"/>
        </w:rPr>
      </w:pPr>
      <w:r w:rsidRPr="00D5567D">
        <w:rPr>
          <w:rFonts w:ascii="Verdana" w:hAnsi="Verdana"/>
          <w:color w:val="000000"/>
          <w:sz w:val="22"/>
          <w:szCs w:val="22"/>
        </w:rPr>
        <w:t>Ce prélat qui a atteint la limite d’âge de 75 ans le 14 février dernier a présenté le jour même sa démission au pape. En politique nous dirions qu’il assume les affaires courantes …</w:t>
      </w:r>
    </w:p>
    <w:p w:rsidR="008229BF" w:rsidRPr="00D5567D" w:rsidRDefault="008229BF" w:rsidP="008229BF">
      <w:pPr>
        <w:jc w:val="both"/>
        <w:rPr>
          <w:rFonts w:ascii="Verdana" w:hAnsi="Verdana"/>
          <w:color w:val="000000"/>
          <w:sz w:val="22"/>
          <w:szCs w:val="22"/>
        </w:rPr>
      </w:pPr>
    </w:p>
    <w:p w:rsidR="008229BF" w:rsidRPr="00D5567D" w:rsidRDefault="008229BF" w:rsidP="008229BF">
      <w:pPr>
        <w:jc w:val="both"/>
        <w:rPr>
          <w:rFonts w:ascii="Verdana" w:hAnsi="Verdana"/>
          <w:color w:val="000000"/>
          <w:sz w:val="22"/>
          <w:szCs w:val="22"/>
        </w:rPr>
      </w:pPr>
      <w:r>
        <w:rPr>
          <w:rFonts w:ascii="Verdana" w:hAnsi="Verdana"/>
          <w:color w:val="000000"/>
          <w:sz w:val="22"/>
          <w:szCs w:val="22"/>
        </w:rPr>
        <w:t xml:space="preserve">Nous </w:t>
      </w:r>
      <w:r w:rsidRPr="00D5567D">
        <w:rPr>
          <w:rFonts w:ascii="Verdana" w:hAnsi="Verdana"/>
          <w:color w:val="000000"/>
          <w:sz w:val="22"/>
          <w:szCs w:val="22"/>
        </w:rPr>
        <w:t>utilis</w:t>
      </w:r>
      <w:r>
        <w:rPr>
          <w:rFonts w:ascii="Verdana" w:hAnsi="Verdana"/>
          <w:color w:val="000000"/>
          <w:sz w:val="22"/>
          <w:szCs w:val="22"/>
        </w:rPr>
        <w:t>ons</w:t>
      </w:r>
      <w:r w:rsidRPr="00D5567D">
        <w:rPr>
          <w:rFonts w:ascii="Verdana" w:hAnsi="Verdana"/>
          <w:color w:val="000000"/>
          <w:sz w:val="22"/>
          <w:szCs w:val="22"/>
        </w:rPr>
        <w:t xml:space="preserve"> ce terme de « politique » puisque le communiqué ne se contente pas de reprendre la position officielle de l’Église sur le mariage. Il appelle </w:t>
      </w:r>
      <w:r>
        <w:rPr>
          <w:rFonts w:ascii="Verdana" w:hAnsi="Verdana"/>
          <w:color w:val="000000"/>
          <w:sz w:val="22"/>
          <w:szCs w:val="22"/>
        </w:rPr>
        <w:t xml:space="preserve">à l’insoumission voire, </w:t>
      </w:r>
      <w:r w:rsidRPr="00D5567D">
        <w:rPr>
          <w:rFonts w:ascii="Verdana" w:hAnsi="Verdana"/>
          <w:color w:val="000000"/>
          <w:sz w:val="22"/>
          <w:szCs w:val="22"/>
        </w:rPr>
        <w:t>allusivement</w:t>
      </w:r>
      <w:r>
        <w:rPr>
          <w:rFonts w:ascii="Verdana" w:hAnsi="Verdana"/>
          <w:color w:val="000000"/>
          <w:sz w:val="22"/>
          <w:szCs w:val="22"/>
        </w:rPr>
        <w:t>,</w:t>
      </w:r>
      <w:r w:rsidRPr="00D5567D">
        <w:rPr>
          <w:rFonts w:ascii="Verdana" w:hAnsi="Verdana"/>
          <w:color w:val="000000"/>
          <w:sz w:val="22"/>
          <w:szCs w:val="22"/>
        </w:rPr>
        <w:t xml:space="preserve"> à l’insurrection puisqu’il vante le sort des « </w:t>
      </w:r>
      <w:r w:rsidRPr="00D5567D">
        <w:rPr>
          <w:rFonts w:ascii="Verdana" w:hAnsi="Verdana"/>
          <w:b/>
          <w:bCs/>
          <w:i/>
          <w:iCs/>
          <w:color w:val="000000"/>
          <w:sz w:val="22"/>
          <w:szCs w:val="22"/>
        </w:rPr>
        <w:t>martyrs chrétiens morts pour s’être opposés aux lois de l’État</w:t>
      </w:r>
      <w:r w:rsidRPr="00D5567D">
        <w:rPr>
          <w:rFonts w:ascii="Verdana" w:hAnsi="Verdana"/>
          <w:color w:val="000000"/>
          <w:sz w:val="22"/>
          <w:szCs w:val="22"/>
        </w:rPr>
        <w:t> » ! Et après cette glorification du martyr, il appelle à la « </w:t>
      </w:r>
      <w:r w:rsidRPr="00D5567D">
        <w:rPr>
          <w:rFonts w:ascii="Verdana" w:hAnsi="Verdana"/>
          <w:b/>
          <w:bCs/>
          <w:i/>
          <w:iCs/>
          <w:color w:val="000000"/>
          <w:sz w:val="22"/>
          <w:szCs w:val="22"/>
        </w:rPr>
        <w:t>résistance</w:t>
      </w:r>
      <w:r w:rsidRPr="00D5567D">
        <w:rPr>
          <w:rFonts w:ascii="Verdana" w:hAnsi="Verdana"/>
          <w:color w:val="000000"/>
          <w:sz w:val="22"/>
          <w:szCs w:val="22"/>
        </w:rPr>
        <w:t> » il est vrai par « </w:t>
      </w:r>
      <w:r w:rsidRPr="00D5567D">
        <w:rPr>
          <w:rFonts w:ascii="Verdana" w:hAnsi="Verdana"/>
          <w:b/>
          <w:bCs/>
          <w:i/>
          <w:iCs/>
          <w:color w:val="000000"/>
          <w:sz w:val="22"/>
          <w:szCs w:val="22"/>
        </w:rPr>
        <w:t>la force tranquille des béatitudes</w:t>
      </w:r>
      <w:r w:rsidRPr="00D5567D">
        <w:rPr>
          <w:rFonts w:ascii="Verdana" w:hAnsi="Verdana"/>
          <w:color w:val="000000"/>
          <w:sz w:val="22"/>
          <w:szCs w:val="22"/>
        </w:rPr>
        <w:t> » …</w:t>
      </w:r>
    </w:p>
    <w:p w:rsidR="008229BF" w:rsidRPr="00D5567D" w:rsidRDefault="008229BF" w:rsidP="008229BF">
      <w:pPr>
        <w:jc w:val="both"/>
        <w:rPr>
          <w:rFonts w:ascii="Verdana" w:hAnsi="Verdana"/>
          <w:color w:val="000000"/>
          <w:sz w:val="22"/>
          <w:szCs w:val="22"/>
        </w:rPr>
      </w:pPr>
    </w:p>
    <w:p w:rsidR="008229BF" w:rsidRPr="00D5567D" w:rsidRDefault="008229BF" w:rsidP="008229BF">
      <w:pPr>
        <w:jc w:val="both"/>
        <w:rPr>
          <w:rFonts w:ascii="Verdana" w:hAnsi="Verdana"/>
          <w:color w:val="000000"/>
          <w:sz w:val="22"/>
          <w:szCs w:val="22"/>
        </w:rPr>
      </w:pPr>
      <w:r w:rsidRPr="00D5567D">
        <w:rPr>
          <w:rFonts w:ascii="Verdana" w:hAnsi="Verdana"/>
          <w:color w:val="000000"/>
          <w:sz w:val="22"/>
          <w:szCs w:val="22"/>
        </w:rPr>
        <w:t>Mais il ajoute : « </w:t>
      </w:r>
      <w:r w:rsidRPr="00D5567D">
        <w:rPr>
          <w:rFonts w:ascii="Verdana" w:hAnsi="Verdana"/>
          <w:b/>
          <w:bCs/>
          <w:i/>
          <w:iCs/>
          <w:color w:val="000000"/>
          <w:sz w:val="22"/>
          <w:szCs w:val="22"/>
        </w:rPr>
        <w:t>cette résistance devra tôt ou tard s’incarner dans des engagements concrets et elle a une dimension politique</w:t>
      </w:r>
      <w:r w:rsidRPr="00D5567D">
        <w:rPr>
          <w:rFonts w:ascii="Verdana" w:hAnsi="Verdana"/>
          <w:color w:val="000000"/>
          <w:sz w:val="22"/>
          <w:szCs w:val="22"/>
        </w:rPr>
        <w:t> » cependant précise-t-il prudemment « </w:t>
      </w:r>
      <w:r w:rsidRPr="00D5567D">
        <w:rPr>
          <w:rFonts w:ascii="Verdana" w:hAnsi="Verdana"/>
          <w:b/>
          <w:bCs/>
          <w:i/>
          <w:iCs/>
          <w:color w:val="000000"/>
          <w:sz w:val="22"/>
          <w:szCs w:val="22"/>
        </w:rPr>
        <w:t>il n’appartient pas aux pasteurs de l’Église de l’organiser, leur rôle est de soutenir et d’éclairer</w:t>
      </w:r>
      <w:r w:rsidRPr="00D5567D">
        <w:rPr>
          <w:rFonts w:ascii="Verdana" w:hAnsi="Verdana"/>
          <w:color w:val="000000"/>
          <w:sz w:val="22"/>
          <w:szCs w:val="22"/>
        </w:rPr>
        <w:t xml:space="preserve"> » ! </w:t>
      </w:r>
    </w:p>
    <w:p w:rsidR="008229BF" w:rsidRPr="00D5567D" w:rsidRDefault="008229BF" w:rsidP="008229BF">
      <w:pPr>
        <w:jc w:val="both"/>
        <w:rPr>
          <w:rFonts w:ascii="Verdana" w:hAnsi="Verdana"/>
          <w:color w:val="000000"/>
          <w:sz w:val="22"/>
          <w:szCs w:val="22"/>
        </w:rPr>
      </w:pPr>
    </w:p>
    <w:p w:rsidR="008229BF" w:rsidRPr="00D5567D" w:rsidRDefault="008229BF" w:rsidP="008229BF">
      <w:pPr>
        <w:jc w:val="both"/>
        <w:rPr>
          <w:rFonts w:ascii="Verdana" w:hAnsi="Verdana"/>
          <w:color w:val="000000"/>
          <w:sz w:val="22"/>
          <w:szCs w:val="22"/>
        </w:rPr>
      </w:pPr>
      <w:r w:rsidRPr="00D5567D">
        <w:rPr>
          <w:rFonts w:ascii="Verdana" w:hAnsi="Verdana"/>
          <w:color w:val="000000"/>
          <w:sz w:val="22"/>
          <w:szCs w:val="22"/>
        </w:rPr>
        <w:t>Si l’évêque de Metz entend « </w:t>
      </w:r>
      <w:r w:rsidRPr="00D5567D">
        <w:rPr>
          <w:rFonts w:ascii="Verdana" w:hAnsi="Verdana"/>
          <w:i/>
          <w:color w:val="000000"/>
          <w:sz w:val="22"/>
          <w:szCs w:val="22"/>
        </w:rPr>
        <w:t>se laisse</w:t>
      </w:r>
      <w:r w:rsidRPr="00D5567D">
        <w:rPr>
          <w:rFonts w:ascii="Verdana" w:hAnsi="Verdana"/>
          <w:color w:val="000000"/>
          <w:sz w:val="22"/>
          <w:szCs w:val="22"/>
        </w:rPr>
        <w:t xml:space="preserve">[r] </w:t>
      </w:r>
      <w:r w:rsidRPr="00D5567D">
        <w:rPr>
          <w:rFonts w:ascii="Verdana" w:hAnsi="Verdana"/>
          <w:i/>
          <w:color w:val="000000"/>
          <w:sz w:val="22"/>
          <w:szCs w:val="22"/>
        </w:rPr>
        <w:t>conduire par l’Esprit Saint vers la vérité toute entière </w:t>
      </w:r>
      <w:r w:rsidRPr="00D5567D">
        <w:rPr>
          <w:rFonts w:ascii="Verdana" w:hAnsi="Verdana"/>
          <w:color w:val="000000"/>
          <w:sz w:val="22"/>
          <w:szCs w:val="22"/>
        </w:rPr>
        <w:t>», il convient de lui rappeler qu’</w:t>
      </w:r>
      <w:r w:rsidRPr="00D5567D">
        <w:rPr>
          <w:rFonts w:ascii="Verdana" w:hAnsi="Verdana"/>
          <w:b/>
          <w:color w:val="000000"/>
          <w:sz w:val="22"/>
          <w:szCs w:val="22"/>
        </w:rPr>
        <w:t>il doit, comme tous les citoyens, se soumettre à la loi commune, votée régulièrement par les représentants démocratiquement élus de la Nation</w:t>
      </w:r>
      <w:r w:rsidRPr="00D5567D">
        <w:rPr>
          <w:rFonts w:ascii="Verdana" w:hAnsi="Verdana"/>
          <w:color w:val="000000"/>
          <w:sz w:val="22"/>
          <w:szCs w:val="22"/>
        </w:rPr>
        <w:t>.</w:t>
      </w:r>
    </w:p>
    <w:p w:rsidR="008229BF" w:rsidRPr="00D5567D" w:rsidRDefault="008229BF" w:rsidP="008229BF">
      <w:pPr>
        <w:jc w:val="both"/>
        <w:rPr>
          <w:rFonts w:ascii="Verdana" w:hAnsi="Verdana"/>
          <w:color w:val="000000"/>
          <w:sz w:val="22"/>
          <w:szCs w:val="22"/>
        </w:rPr>
      </w:pPr>
      <w:r w:rsidRPr="00D5567D">
        <w:rPr>
          <w:rFonts w:ascii="Verdana" w:hAnsi="Verdana"/>
          <w:color w:val="000000"/>
          <w:sz w:val="22"/>
          <w:szCs w:val="22"/>
        </w:rPr>
        <w:t xml:space="preserve">À </w:t>
      </w:r>
      <w:r>
        <w:rPr>
          <w:rFonts w:ascii="Verdana" w:hAnsi="Verdana"/>
          <w:color w:val="000000"/>
          <w:sz w:val="22"/>
          <w:szCs w:val="22"/>
        </w:rPr>
        <w:t>notre</w:t>
      </w:r>
      <w:r w:rsidRPr="00D5567D">
        <w:rPr>
          <w:rFonts w:ascii="Verdana" w:hAnsi="Verdana"/>
          <w:color w:val="000000"/>
          <w:sz w:val="22"/>
          <w:szCs w:val="22"/>
        </w:rPr>
        <w:t xml:space="preserve"> avis, cette soumission à la loi s’impose encore davantage à un prélat bénéficiant largement des avantages du régime concordataire de Moselle et d’Alsace.</w:t>
      </w:r>
    </w:p>
    <w:p w:rsidR="008229BF" w:rsidRPr="00D5567D" w:rsidRDefault="008229BF" w:rsidP="008229BF">
      <w:pPr>
        <w:jc w:val="both"/>
        <w:rPr>
          <w:rFonts w:ascii="Verdana" w:hAnsi="Verdana"/>
          <w:color w:val="000000"/>
          <w:sz w:val="22"/>
          <w:szCs w:val="22"/>
        </w:rPr>
      </w:pPr>
    </w:p>
    <w:p w:rsidR="008229BF" w:rsidRPr="00D5567D" w:rsidRDefault="008229BF" w:rsidP="008229BF">
      <w:pPr>
        <w:jc w:val="both"/>
        <w:rPr>
          <w:rFonts w:ascii="Verdana" w:hAnsi="Verdana"/>
          <w:color w:val="000000"/>
          <w:sz w:val="22"/>
          <w:szCs w:val="22"/>
        </w:rPr>
      </w:pPr>
      <w:r w:rsidRPr="00D5567D">
        <w:rPr>
          <w:rFonts w:ascii="Verdana" w:hAnsi="Verdana"/>
          <w:color w:val="000000"/>
          <w:sz w:val="22"/>
          <w:szCs w:val="22"/>
        </w:rPr>
        <w:t xml:space="preserve">Tous les démocrates sincères ne peuvent que condamner l’attitude du prélat et revendiquer plus que jamais la suppression du régime dérogatoire des cultes dans notre département. Il est temps que pour assurer la pleine liberté de conscience de tous, (croyants, athées, agnostiques et indifférents en matière religieuse), les lois qui fondent le caractère </w:t>
      </w:r>
      <w:proofErr w:type="gramStart"/>
      <w:r w:rsidRPr="00D5567D">
        <w:rPr>
          <w:rFonts w:ascii="Verdana" w:hAnsi="Verdana"/>
          <w:color w:val="000000"/>
          <w:sz w:val="22"/>
          <w:szCs w:val="22"/>
        </w:rPr>
        <w:t>laïque</w:t>
      </w:r>
      <w:proofErr w:type="gramEnd"/>
      <w:r w:rsidRPr="00D5567D">
        <w:rPr>
          <w:rFonts w:ascii="Verdana" w:hAnsi="Verdana"/>
          <w:color w:val="000000"/>
          <w:sz w:val="22"/>
          <w:szCs w:val="22"/>
        </w:rPr>
        <w:t xml:space="preserve"> de notre pays s’appliquent aussi dans les départements du Rhin et de la Moselle.</w:t>
      </w:r>
    </w:p>
    <w:p w:rsidR="008B1757" w:rsidRDefault="008B1757" w:rsidP="008B1757">
      <w:pPr>
        <w:pStyle w:val="Sansinterligne"/>
        <w:jc w:val="both"/>
        <w:rPr>
          <w:rFonts w:ascii="Verdana" w:hAnsi="Verdana"/>
        </w:rPr>
      </w:pPr>
    </w:p>
    <w:p w:rsidR="008229BF" w:rsidRDefault="008229BF" w:rsidP="008229BF">
      <w:pPr>
        <w:jc w:val="both"/>
        <w:rPr>
          <w:rFonts w:ascii="Verdana" w:hAnsi="Verdana"/>
          <w:b/>
          <w:color w:val="000000"/>
          <w:sz w:val="16"/>
          <w:szCs w:val="16"/>
        </w:rPr>
      </w:pPr>
      <w:r w:rsidRPr="009967ED">
        <w:rPr>
          <w:rFonts w:ascii="Verdana" w:hAnsi="Verdana"/>
          <w:b/>
          <w:color w:val="000000"/>
          <w:sz w:val="16"/>
          <w:szCs w:val="16"/>
        </w:rPr>
        <w:t>Michel SEELIG, membre du Bureau national de l’association EGALE (Égalité – Laïcité – Europe) ; Président du Cercle Jean Macé de Metz</w:t>
      </w:r>
    </w:p>
    <w:p w:rsidR="008229BF" w:rsidRPr="009967ED" w:rsidRDefault="008229BF" w:rsidP="008229BF">
      <w:pPr>
        <w:jc w:val="both"/>
        <w:rPr>
          <w:rFonts w:ascii="Verdana" w:hAnsi="Verdana"/>
          <w:b/>
          <w:color w:val="000000"/>
          <w:sz w:val="16"/>
          <w:szCs w:val="16"/>
        </w:rPr>
      </w:pPr>
      <w:r w:rsidRPr="009967ED">
        <w:rPr>
          <w:rFonts w:ascii="Verdana" w:hAnsi="Verdana"/>
          <w:b/>
          <w:color w:val="000000"/>
          <w:sz w:val="16"/>
          <w:szCs w:val="16"/>
        </w:rPr>
        <w:t>Charles RŒDERER, Président de la Fédération de la Moselle de la Ligue des Droits de l’Homme</w:t>
      </w:r>
    </w:p>
    <w:p w:rsidR="008229BF" w:rsidRPr="009967ED" w:rsidRDefault="008229BF" w:rsidP="008229BF">
      <w:pPr>
        <w:jc w:val="both"/>
        <w:rPr>
          <w:rFonts w:ascii="Verdana" w:hAnsi="Verdana"/>
          <w:b/>
          <w:color w:val="000000"/>
          <w:sz w:val="16"/>
          <w:szCs w:val="16"/>
        </w:rPr>
      </w:pPr>
      <w:r>
        <w:rPr>
          <w:rFonts w:ascii="Verdana" w:hAnsi="Verdana"/>
          <w:b/>
          <w:color w:val="000000"/>
          <w:sz w:val="16"/>
          <w:szCs w:val="16"/>
        </w:rPr>
        <w:t>Pierre JULLIEN, Président de la Fédération de la Moselle de la Ligue de l’Enseignement (FOL57)</w:t>
      </w:r>
    </w:p>
    <w:p w:rsidR="008B1757" w:rsidRDefault="008B1757" w:rsidP="008B1757">
      <w:pPr>
        <w:pStyle w:val="Sansinterligne"/>
        <w:jc w:val="both"/>
        <w:rPr>
          <w:rFonts w:ascii="Verdana" w:hAnsi="Verdana"/>
        </w:rPr>
      </w:pPr>
    </w:p>
    <w:p w:rsidR="008B1757" w:rsidRDefault="008B1757" w:rsidP="008B1757">
      <w:pPr>
        <w:pStyle w:val="Sansinterligne"/>
        <w:jc w:val="both"/>
        <w:rPr>
          <w:rFonts w:ascii="Verdana" w:hAnsi="Verdana"/>
        </w:rPr>
      </w:pPr>
    </w:p>
    <w:p w:rsidR="008B1757" w:rsidRPr="008B1757" w:rsidRDefault="008B1757" w:rsidP="008B1757">
      <w:pPr>
        <w:pStyle w:val="Sansinterligne"/>
        <w:jc w:val="center"/>
        <w:rPr>
          <w:rFonts w:ascii="Verdana" w:hAnsi="Verdana"/>
          <w:b/>
          <w:sz w:val="18"/>
          <w:szCs w:val="18"/>
        </w:rPr>
      </w:pPr>
      <w:r w:rsidRPr="008B1757">
        <w:rPr>
          <w:rFonts w:ascii="Verdana" w:hAnsi="Verdana"/>
          <w:b/>
          <w:sz w:val="18"/>
          <w:szCs w:val="18"/>
        </w:rPr>
        <w:t>Adresse commune</w:t>
      </w:r>
    </w:p>
    <w:p w:rsidR="008B1757" w:rsidRPr="008B1757" w:rsidRDefault="008B1757" w:rsidP="008B1757">
      <w:pPr>
        <w:pStyle w:val="Sansinterligne"/>
        <w:jc w:val="center"/>
        <w:rPr>
          <w:rFonts w:ascii="Verdana" w:hAnsi="Verdana"/>
          <w:b/>
          <w:sz w:val="18"/>
          <w:szCs w:val="18"/>
        </w:rPr>
      </w:pPr>
      <w:r w:rsidRPr="008B1757">
        <w:rPr>
          <w:rFonts w:ascii="Verdana" w:hAnsi="Verdana"/>
          <w:b/>
          <w:sz w:val="18"/>
          <w:szCs w:val="18"/>
        </w:rPr>
        <w:t>3 rue Gambetta – 57000 METZ</w:t>
      </w:r>
    </w:p>
    <w:p w:rsidR="008B1757" w:rsidRPr="009636C0" w:rsidRDefault="008B1757" w:rsidP="009636C0">
      <w:pPr>
        <w:pStyle w:val="Sansinterligne"/>
        <w:jc w:val="center"/>
        <w:rPr>
          <w:rFonts w:ascii="Verdana" w:hAnsi="Verdana"/>
          <w:b/>
          <w:sz w:val="18"/>
          <w:szCs w:val="18"/>
        </w:rPr>
      </w:pPr>
      <w:bookmarkStart w:id="0" w:name="_GoBack"/>
      <w:bookmarkEnd w:id="0"/>
      <w:r w:rsidRPr="008B1757">
        <w:rPr>
          <w:rFonts w:ascii="Verdana" w:hAnsi="Verdana"/>
          <w:b/>
          <w:sz w:val="18"/>
          <w:szCs w:val="18"/>
        </w:rPr>
        <w:t>03 87 66 10 46</w:t>
      </w:r>
    </w:p>
    <w:sectPr w:rsidR="008B1757" w:rsidRPr="009636C0" w:rsidSect="008B1757">
      <w:pgSz w:w="11906" w:h="16838"/>
      <w:pgMar w:top="1134" w:right="1191" w:bottom="96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57"/>
    <w:rsid w:val="008229BF"/>
    <w:rsid w:val="00836B18"/>
    <w:rsid w:val="008B1757"/>
    <w:rsid w:val="009636C0"/>
    <w:rsid w:val="00BB0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BF"/>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1757"/>
    <w:rPr>
      <w:rFonts w:ascii="Tahoma" w:hAnsi="Tahoma" w:cs="Tahoma"/>
      <w:sz w:val="16"/>
      <w:szCs w:val="16"/>
    </w:rPr>
  </w:style>
  <w:style w:type="character" w:customStyle="1" w:styleId="TextedebullesCar">
    <w:name w:val="Texte de bulles Car"/>
    <w:basedOn w:val="Policepardfaut"/>
    <w:link w:val="Textedebulles"/>
    <w:uiPriority w:val="99"/>
    <w:semiHidden/>
    <w:rsid w:val="008B1757"/>
    <w:rPr>
      <w:rFonts w:ascii="Tahoma" w:hAnsi="Tahoma" w:cs="Tahoma"/>
      <w:sz w:val="16"/>
      <w:szCs w:val="16"/>
    </w:rPr>
  </w:style>
  <w:style w:type="paragraph" w:styleId="Sansinterligne">
    <w:name w:val="No Spacing"/>
    <w:uiPriority w:val="1"/>
    <w:qFormat/>
    <w:rsid w:val="008B17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BF"/>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1757"/>
    <w:rPr>
      <w:rFonts w:ascii="Tahoma" w:hAnsi="Tahoma" w:cs="Tahoma"/>
      <w:sz w:val="16"/>
      <w:szCs w:val="16"/>
    </w:rPr>
  </w:style>
  <w:style w:type="character" w:customStyle="1" w:styleId="TextedebullesCar">
    <w:name w:val="Texte de bulles Car"/>
    <w:basedOn w:val="Policepardfaut"/>
    <w:link w:val="Textedebulles"/>
    <w:uiPriority w:val="99"/>
    <w:semiHidden/>
    <w:rsid w:val="008B1757"/>
    <w:rPr>
      <w:rFonts w:ascii="Tahoma" w:hAnsi="Tahoma" w:cs="Tahoma"/>
      <w:sz w:val="16"/>
      <w:szCs w:val="16"/>
    </w:rPr>
  </w:style>
  <w:style w:type="paragraph" w:styleId="Sansinterligne">
    <w:name w:val="No Spacing"/>
    <w:uiPriority w:val="1"/>
    <w:qFormat/>
    <w:rsid w:val="008B1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i_13d8dc39faf3746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3437-6EB7-4ED3-BB35-54DA3050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2</cp:revision>
  <cp:lastPrinted>2013-04-09T08:39:00Z</cp:lastPrinted>
  <dcterms:created xsi:type="dcterms:W3CDTF">2013-04-29T07:17:00Z</dcterms:created>
  <dcterms:modified xsi:type="dcterms:W3CDTF">2013-04-29T07:17:00Z</dcterms:modified>
</cp:coreProperties>
</file>