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8A" w:rsidRPr="000A4465" w:rsidRDefault="001C328A" w:rsidP="001C328A">
      <w:pPr>
        <w:pStyle w:val="Default"/>
        <w:rPr>
          <w:sz w:val="16"/>
          <w:szCs w:val="16"/>
        </w:rPr>
      </w:pPr>
    </w:p>
    <w:p w:rsidR="001C328A" w:rsidRPr="000A4465" w:rsidRDefault="001C328A" w:rsidP="001C328A">
      <w:pPr>
        <w:pStyle w:val="Default"/>
        <w:jc w:val="center"/>
        <w:rPr>
          <w:b/>
          <w:bCs/>
          <w:sz w:val="22"/>
          <w:szCs w:val="22"/>
        </w:rPr>
      </w:pPr>
      <w:r w:rsidRPr="000A4465">
        <w:rPr>
          <w:b/>
          <w:bCs/>
          <w:sz w:val="22"/>
          <w:szCs w:val="22"/>
        </w:rPr>
        <w:t>Nous nous réunirons</w:t>
      </w:r>
      <w:r>
        <w:rPr>
          <w:b/>
          <w:bCs/>
          <w:sz w:val="22"/>
          <w:szCs w:val="22"/>
        </w:rPr>
        <w:t xml:space="preserve"> le samedi</w:t>
      </w:r>
      <w:r>
        <w:rPr>
          <w:b/>
          <w:bCs/>
          <w:sz w:val="22"/>
          <w:szCs w:val="22"/>
        </w:rPr>
        <w:t xml:space="preserve"> 1</w:t>
      </w:r>
      <w:r>
        <w:rPr>
          <w:b/>
          <w:bCs/>
          <w:sz w:val="22"/>
          <w:szCs w:val="22"/>
        </w:rPr>
        <w:t>er décembre 2012 à 16H</w:t>
      </w:r>
      <w:r w:rsidRPr="000A4465">
        <w:rPr>
          <w:b/>
          <w:bCs/>
          <w:sz w:val="22"/>
          <w:szCs w:val="22"/>
        </w:rPr>
        <w:t xml:space="preserve"> devant l’Institut d’Anat</w:t>
      </w:r>
      <w:r>
        <w:rPr>
          <w:b/>
          <w:bCs/>
          <w:sz w:val="22"/>
          <w:szCs w:val="22"/>
        </w:rPr>
        <w:t>omie Normale à l’Hôpital civil avec nos bougies.</w:t>
      </w:r>
    </w:p>
    <w:p w:rsidR="001C328A" w:rsidRPr="000A4465" w:rsidRDefault="001C328A" w:rsidP="001C328A">
      <w:pPr>
        <w:pStyle w:val="Default"/>
        <w:jc w:val="both"/>
        <w:rPr>
          <w:b/>
          <w:bCs/>
          <w:sz w:val="20"/>
          <w:szCs w:val="20"/>
        </w:rPr>
      </w:pPr>
    </w:p>
    <w:p w:rsidR="001C328A" w:rsidRPr="000A4465" w:rsidRDefault="001C328A" w:rsidP="001C328A">
      <w:r w:rsidRPr="000A4465">
        <w:rPr>
          <w:color w:val="000000"/>
          <w:sz w:val="20"/>
          <w:szCs w:val="20"/>
        </w:rPr>
        <w:t>En mémoire de la découverte, le 1 er décembre 1944, par le</w:t>
      </w:r>
      <w:r w:rsidRPr="000A4465">
        <w:t xml:space="preserve"> Commandant Raphel, du Service Cinématographique de l'Armée, des restes des 86 victimes juives (17 sujets entiers et 166 segments de corps) des expérimentations sur l’homme de la chambre à gaz du Struthof en août 43.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>Nous inviterons les représentants des communautés victimes des génocides du 20</w:t>
      </w:r>
      <w:r w:rsidRPr="000A4465">
        <w:rPr>
          <w:sz w:val="14"/>
          <w:szCs w:val="14"/>
        </w:rPr>
        <w:t xml:space="preserve">ème </w:t>
      </w:r>
      <w:r w:rsidRPr="000A4465">
        <w:rPr>
          <w:sz w:val="22"/>
          <w:szCs w:val="22"/>
        </w:rPr>
        <w:t xml:space="preserve">siècle (arménienne, rwandaise, bosniaque, cambodgienne, tsigane, juive) ainsi que les groupes stigmatisés par les Nazis : malades mentaux, Témoins de Jéhovah, homosexuels, sourds et malentendants. 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Nous nommerons les 4 Sintis (tsiganes d’origine allemande) victimes des essais sur le phosgène réalisés par le Professeur Otto BICKENBACH entre juin à août 1944 dans la chambre à gaz du Struthof. </w:t>
      </w:r>
    </w:p>
    <w:p w:rsidR="001C328A" w:rsidRPr="000A4465" w:rsidRDefault="001C328A" w:rsidP="001C328A">
      <w:pPr>
        <w:pStyle w:val="Default"/>
        <w:spacing w:after="60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Il s’agit de : 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1C328A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Zirko REBSTOCK</w:t>
      </w:r>
      <w:r w:rsidRPr="000A4465">
        <w:rPr>
          <w:sz w:val="22"/>
          <w:szCs w:val="22"/>
        </w:rPr>
        <w:t xml:space="preserve">, né le 28/05/1907 et mort le 16/06/1944 (37 ans) 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1C328A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Andréas HODOSY</w:t>
      </w:r>
      <w:r w:rsidRPr="000A4465">
        <w:rPr>
          <w:sz w:val="22"/>
          <w:szCs w:val="22"/>
        </w:rPr>
        <w:t xml:space="preserve">, né le 12/02/11 et mort le 16/06/44 (33 ans) 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1C328A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Adalbert ECKSTEIN</w:t>
      </w:r>
      <w:r w:rsidRPr="000A4465">
        <w:rPr>
          <w:sz w:val="22"/>
          <w:szCs w:val="22"/>
        </w:rPr>
        <w:t xml:space="preserve">, né le 02/02/24 et mort le 18/06/44 (20 ans) 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1C328A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Josef REINHARDT</w:t>
      </w:r>
      <w:r w:rsidRPr="000A4465">
        <w:rPr>
          <w:sz w:val="22"/>
          <w:szCs w:val="22"/>
        </w:rPr>
        <w:t xml:space="preserve">, né le 27/08/13 et mort le 09/08/44 (30 ans). 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La thèse de médecine récente (Décembre 2010) du Dr Raphaël TOLEDANO nous donne pour la première fois le nom des 189 Roms sélectionnés à Auschwitz et Birkenau pour servir de sujets d'expérience dans les expérimentations sur le typhus qui eurent lieu au Block 5 du Camp du Struthof, sous la direction du professeur Eugen HAAGEN. Au moins, 36 d'entre eux décédèrent (du fait du transport, de l'internement, de maladies ou des expériences dans la chambre à gaz). Parmi eux on retrouve notamment: 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1C328A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Ferdinand SARKÖSI</w:t>
      </w:r>
      <w:r w:rsidRPr="000A4465">
        <w:rPr>
          <w:sz w:val="22"/>
          <w:szCs w:val="22"/>
        </w:rPr>
        <w:t xml:space="preserve">, né le 24/02/1904 et mort le 12/11/1943 (au cours du transport Auschwitz-Natzweiler) - </w:t>
      </w:r>
      <w:r w:rsidRPr="001C328A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Franz SARKÖSI</w:t>
      </w:r>
      <w:r w:rsidRPr="000A4465">
        <w:rPr>
          <w:sz w:val="22"/>
          <w:szCs w:val="22"/>
        </w:rPr>
        <w:t xml:space="preserve">, né le 30/07/1892 et mort le 23/11/1943. </w:t>
      </w: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La plaque à la mémoire des victimes juives pour laquelle nous nous sommes battus depuis 1992 a été apposée le 11 décembre 2005. </w:t>
      </w:r>
    </w:p>
    <w:p w:rsidR="001C328A" w:rsidRPr="000A4465" w:rsidRDefault="001C328A" w:rsidP="001C328A">
      <w:pPr>
        <w:pStyle w:val="Default"/>
        <w:jc w:val="both"/>
        <w:rPr>
          <w:sz w:val="20"/>
          <w:szCs w:val="20"/>
        </w:rPr>
      </w:pPr>
    </w:p>
    <w:p w:rsidR="001C328A" w:rsidRPr="000A4465" w:rsidRDefault="001C328A" w:rsidP="001C328A">
      <w:pPr>
        <w:pStyle w:val="Default"/>
        <w:jc w:val="both"/>
        <w:rPr>
          <w:b/>
          <w:bCs/>
          <w:sz w:val="22"/>
          <w:szCs w:val="22"/>
        </w:rPr>
      </w:pPr>
      <w:r w:rsidRPr="000A4465">
        <w:rPr>
          <w:b/>
          <w:bCs/>
          <w:sz w:val="22"/>
          <w:szCs w:val="22"/>
        </w:rPr>
        <w:t xml:space="preserve">Le Quai Menachem TAFFEL a été inauguré officiellement le 12 mai  2011 par le Maire de Strasbourg. </w:t>
      </w:r>
    </w:p>
    <w:p w:rsidR="001C328A" w:rsidRPr="000A4465" w:rsidRDefault="001C328A" w:rsidP="001C328A">
      <w:pPr>
        <w:pStyle w:val="Default"/>
        <w:jc w:val="both"/>
        <w:rPr>
          <w:b/>
          <w:bCs/>
          <w:sz w:val="22"/>
          <w:szCs w:val="22"/>
        </w:rPr>
      </w:pPr>
      <w:r w:rsidRPr="000A4465">
        <w:rPr>
          <w:b/>
          <w:bCs/>
          <w:sz w:val="22"/>
          <w:szCs w:val="22"/>
        </w:rPr>
        <w:t>Il restera à rappeler, au Stru</w:t>
      </w:r>
      <w:r w:rsidR="00291D98">
        <w:rPr>
          <w:b/>
          <w:bCs/>
          <w:sz w:val="22"/>
          <w:szCs w:val="22"/>
        </w:rPr>
        <w:t>thof, le calvaire des victimes r</w:t>
      </w:r>
      <w:bookmarkStart w:id="0" w:name="_GoBack"/>
      <w:bookmarkEnd w:id="0"/>
      <w:r w:rsidRPr="000A4465">
        <w:rPr>
          <w:b/>
          <w:bCs/>
          <w:sz w:val="22"/>
          <w:szCs w:val="22"/>
        </w:rPr>
        <w:t xml:space="preserve">oms des expérimentations nazies sur l’ Homme. </w:t>
      </w:r>
    </w:p>
    <w:p w:rsidR="001C328A" w:rsidRPr="000A4465" w:rsidRDefault="001C328A" w:rsidP="001C328A">
      <w:pPr>
        <w:pStyle w:val="Default"/>
        <w:jc w:val="both"/>
        <w:rPr>
          <w:sz w:val="20"/>
          <w:szCs w:val="20"/>
        </w:rPr>
      </w:pPr>
    </w:p>
    <w:p w:rsidR="001C328A" w:rsidRPr="000A4465" w:rsidRDefault="001C328A" w:rsidP="001C328A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Notre travail pédagogique se poursuit pour essayer de favoriser l’enseignement du contenu et de l’essence du procès de Nuremberg, dans les facultés de sciences et de médecine. </w:t>
      </w:r>
    </w:p>
    <w:p w:rsidR="001C328A" w:rsidRPr="000A4465" w:rsidRDefault="001C328A" w:rsidP="001C328A">
      <w:pPr>
        <w:pStyle w:val="Default"/>
        <w:jc w:val="both"/>
        <w:rPr>
          <w:b/>
          <w:bCs/>
          <w:sz w:val="20"/>
          <w:szCs w:val="20"/>
        </w:rPr>
      </w:pPr>
    </w:p>
    <w:p w:rsidR="001C328A" w:rsidRPr="000A4465" w:rsidRDefault="001C328A" w:rsidP="001C328A">
      <w:pPr>
        <w:pStyle w:val="Default"/>
        <w:jc w:val="both"/>
        <w:rPr>
          <w:b/>
          <w:bCs/>
          <w:sz w:val="22"/>
          <w:szCs w:val="22"/>
        </w:rPr>
      </w:pPr>
      <w:r w:rsidRPr="000A4465">
        <w:rPr>
          <w:b/>
          <w:bCs/>
          <w:sz w:val="22"/>
          <w:szCs w:val="22"/>
        </w:rPr>
        <w:t>Il passe aussi par le rappel de l’adhésion à Vichy du professeur René Leriche.</w:t>
      </w:r>
    </w:p>
    <w:p w:rsidR="001C328A" w:rsidRPr="000A4465" w:rsidRDefault="001C328A" w:rsidP="001C328A">
      <w:pPr>
        <w:pStyle w:val="Default"/>
        <w:jc w:val="both"/>
        <w:rPr>
          <w:b/>
          <w:bCs/>
          <w:sz w:val="22"/>
          <w:szCs w:val="22"/>
        </w:rPr>
      </w:pPr>
    </w:p>
    <w:p w:rsidR="001C328A" w:rsidRPr="00C95793" w:rsidRDefault="001C328A" w:rsidP="001C328A">
      <w:pPr>
        <w:jc w:val="center"/>
        <w:rPr>
          <w:b/>
          <w:color w:val="000000"/>
          <w:sz w:val="22"/>
          <w:szCs w:val="20"/>
        </w:rPr>
      </w:pPr>
      <w:r w:rsidRPr="00C95793">
        <w:rPr>
          <w:b/>
          <w:color w:val="000000"/>
          <w:sz w:val="22"/>
          <w:szCs w:val="20"/>
        </w:rPr>
        <w:t>Le 1</w:t>
      </w:r>
      <w:r w:rsidRPr="00C95793">
        <w:rPr>
          <w:b/>
          <w:color w:val="000000"/>
          <w:sz w:val="22"/>
          <w:szCs w:val="20"/>
          <w:vertAlign w:val="superscript"/>
        </w:rPr>
        <w:t>er</w:t>
      </w:r>
      <w:r>
        <w:rPr>
          <w:b/>
          <w:color w:val="000000"/>
          <w:sz w:val="22"/>
          <w:szCs w:val="20"/>
        </w:rPr>
        <w:t xml:space="preserve"> décembre 2012</w:t>
      </w:r>
      <w:r w:rsidRPr="00C95793">
        <w:rPr>
          <w:b/>
          <w:color w:val="000000"/>
          <w:sz w:val="22"/>
          <w:szCs w:val="20"/>
        </w:rPr>
        <w:t xml:space="preserve"> ,</w:t>
      </w:r>
      <w:r w:rsidR="00834DDF">
        <w:rPr>
          <w:b/>
          <w:color w:val="000000"/>
          <w:sz w:val="22"/>
          <w:szCs w:val="20"/>
        </w:rPr>
        <w:t xml:space="preserve"> </w:t>
      </w:r>
      <w:r w:rsidRPr="00C95793">
        <w:rPr>
          <w:b/>
          <w:color w:val="000000"/>
          <w:sz w:val="22"/>
          <w:szCs w:val="20"/>
        </w:rPr>
        <w:t xml:space="preserve"> plus que jamais, nous associerons dans notre souvenir et notre devoir de connaissance ,les victimes juives et roms des bou</w:t>
      </w:r>
      <w:r>
        <w:rPr>
          <w:b/>
          <w:color w:val="000000"/>
          <w:sz w:val="22"/>
          <w:szCs w:val="20"/>
        </w:rPr>
        <w:t xml:space="preserve">rreaux nazis et rappellerons la détresse dans laquelle les Roms se retrouvent aujourd’hui encore </w:t>
      </w:r>
      <w:r w:rsidR="00834DDF">
        <w:rPr>
          <w:b/>
          <w:color w:val="000000"/>
          <w:sz w:val="22"/>
          <w:szCs w:val="20"/>
        </w:rPr>
        <w:t xml:space="preserve">en Europe et </w:t>
      </w:r>
      <w:r>
        <w:rPr>
          <w:b/>
          <w:color w:val="000000"/>
          <w:sz w:val="22"/>
          <w:szCs w:val="20"/>
        </w:rPr>
        <w:t>à Strasbourg même.</w:t>
      </w:r>
    </w:p>
    <w:p w:rsidR="001C328A" w:rsidRDefault="001C328A" w:rsidP="001C328A">
      <w:pPr>
        <w:rPr>
          <w:color w:val="000000"/>
          <w:sz w:val="20"/>
          <w:szCs w:val="20"/>
        </w:rPr>
      </w:pPr>
    </w:p>
    <w:p w:rsidR="001C328A" w:rsidRPr="00C87F66" w:rsidRDefault="001C328A" w:rsidP="001C328A">
      <w:pPr>
        <w:jc w:val="center"/>
        <w:rPr>
          <w:b/>
          <w:i/>
          <w:color w:val="0000CC"/>
          <w:sz w:val="20"/>
          <w:szCs w:val="20"/>
        </w:rPr>
      </w:pPr>
      <w:r w:rsidRPr="00C87F66">
        <w:rPr>
          <w:b/>
          <w:i/>
          <w:color w:val="0000CC"/>
          <w:sz w:val="20"/>
          <w:szCs w:val="20"/>
        </w:rPr>
        <w:t>N’oubliez pas vos bougies et allumettes ou briquet pour les allumer</w:t>
      </w:r>
    </w:p>
    <w:p w:rsidR="008179DC" w:rsidRDefault="008179DC"/>
    <w:sectPr w:rsidR="008179DC" w:rsidSect="00225270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9D" w:rsidRDefault="00291D98" w:rsidP="00B81FF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A689D" w:rsidRDefault="00291D98" w:rsidP="00DB3357">
    <w:pPr>
      <w:pStyle w:val="Pieddepage"/>
      <w:ind w:right="360"/>
    </w:pPr>
  </w:p>
  <w:p w:rsidR="00AA689D" w:rsidRDefault="00291D98"/>
  <w:p w:rsidR="00AA689D" w:rsidRDefault="00291D98" w:rsidP="0044527A"/>
  <w:p w:rsidR="00AA689D" w:rsidRDefault="00291D98" w:rsidP="004452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FF" w:rsidRPr="001C328A" w:rsidRDefault="00291D98" w:rsidP="005C29FF">
    <w:pPr>
      <w:pStyle w:val="Pieddepage"/>
      <w:jc w:val="center"/>
      <w:rPr>
        <w:b/>
        <w:i/>
        <w:smallCaps/>
        <w:sz w:val="28"/>
        <w:szCs w:val="2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C328A">
      <w:rPr>
        <w:b/>
        <w:i/>
        <w:smallCaps/>
        <w:sz w:val="28"/>
        <w:szCs w:val="2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Cercle Menahem Taffel</w:t>
    </w:r>
  </w:p>
  <w:p w:rsidR="005C29FF" w:rsidRPr="0011115F" w:rsidRDefault="00291D98" w:rsidP="005C29FF">
    <w:pPr>
      <w:pStyle w:val="Pieddepage"/>
      <w:jc w:val="center"/>
      <w:rPr>
        <w:lang w:val="en-US"/>
      </w:rPr>
    </w:pPr>
    <w:r w:rsidRPr="0011115F">
      <w:rPr>
        <w:smallCaps/>
        <w:lang w:val="en-US"/>
      </w:rPr>
      <w:t>Georges Yoram Federmann</w:t>
    </w:r>
    <w:r w:rsidRPr="0011115F">
      <w:rPr>
        <w:lang w:val="en-US"/>
      </w:rPr>
      <w:t>, Président</w:t>
    </w:r>
  </w:p>
  <w:p w:rsidR="000A4465" w:rsidRDefault="00291D98" w:rsidP="000A4465">
    <w:pPr>
      <w:pStyle w:val="Pieddepage"/>
      <w:jc w:val="center"/>
      <w:rPr>
        <w:lang w:val="en-US"/>
      </w:rPr>
    </w:pPr>
    <w:r>
      <w:rPr>
        <w:lang w:val="en-US"/>
      </w:rPr>
      <w:t xml:space="preserve">06 14 70 42 42 – </w:t>
    </w:r>
  </w:p>
  <w:p w:rsidR="00AA689D" w:rsidRPr="00547351" w:rsidRDefault="00291D98" w:rsidP="000A4465">
    <w:pPr>
      <w:pStyle w:val="Pieddepage"/>
      <w:jc w:val="center"/>
      <w:rPr>
        <w:lang w:val="en-US"/>
      </w:rPr>
    </w:pPr>
    <w:hyperlink r:id="rId1" w:history="1">
      <w:r w:rsidRPr="00547351">
        <w:rPr>
          <w:rStyle w:val="Lienhypertexte"/>
          <w:lang w:val="en-US"/>
        </w:rPr>
        <w:t>federmann.dutrie</w:t>
      </w:r>
      <w:r w:rsidRPr="00547351">
        <w:rPr>
          <w:rStyle w:val="Lienhypertexte"/>
          <w:lang w:val="en-US"/>
        </w:rPr>
        <w:t>z@wanadoo.fr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9D" w:rsidRDefault="00291D98"/>
  <w:p w:rsidR="00AA689D" w:rsidRDefault="00291D98"/>
  <w:p w:rsidR="00AA689D" w:rsidRDefault="00291D98" w:rsidP="004452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67B" w:rsidRPr="00E8767B" w:rsidRDefault="00291D98" w:rsidP="00E8767B">
    <w:pPr>
      <w:jc w:val="center"/>
      <w:rPr>
        <w:b/>
        <w:i/>
        <w:sz w:val="44"/>
        <w:szCs w:val="44"/>
      </w:rPr>
    </w:pPr>
    <w:r w:rsidRPr="00E8767B">
      <w:rPr>
        <w:b/>
        <w:i/>
        <w:sz w:val="44"/>
        <w:szCs w:val="44"/>
      </w:rPr>
      <w:t>Cercle Menahem Taffel</w:t>
    </w:r>
  </w:p>
  <w:p w:rsidR="00E8767B" w:rsidRDefault="001C328A" w:rsidP="00E8767B">
    <w:pPr>
      <w:jc w:val="center"/>
    </w:pPr>
    <w:r>
      <w:rPr>
        <w:noProof/>
        <w:sz w:val="44"/>
        <w:szCs w:val="44"/>
      </w:rPr>
      <w:drawing>
        <wp:inline distT="0" distB="0" distL="0" distR="0">
          <wp:extent cx="885825" cy="885825"/>
          <wp:effectExtent l="0" t="0" r="9525" b="9525"/>
          <wp:docPr id="1" name="Image 1" descr="EV207-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207-0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4D42" w:rsidRPr="002C4D42" w:rsidRDefault="00291D98" w:rsidP="00E8767B">
    <w:pPr>
      <w:jc w:val="center"/>
      <w:rPr>
        <w:sz w:val="10"/>
        <w:szCs w:val="10"/>
      </w:rPr>
    </w:pPr>
    <w:r w:rsidRPr="002C4D42">
      <w:rPr>
        <w:sz w:val="10"/>
        <w:szCs w:val="10"/>
      </w:rPr>
      <w:t>Photo RF libre de droit</w:t>
    </w:r>
  </w:p>
  <w:p w:rsidR="00E8767B" w:rsidRPr="002C4D42" w:rsidRDefault="00291D98" w:rsidP="00E8767B">
    <w:pPr>
      <w:jc w:val="center"/>
      <w:rPr>
        <w:sz w:val="10"/>
        <w:szCs w:val="10"/>
      </w:rPr>
    </w:pPr>
    <w:r w:rsidRPr="002C4D42">
      <w:rPr>
        <w:sz w:val="10"/>
        <w:szCs w:val="10"/>
      </w:rPr>
      <w:t xml:space="preserve"> </w:t>
    </w:r>
    <w:hyperlink r:id="rId2" w:history="1">
      <w:r w:rsidRPr="002C4D42">
        <w:rPr>
          <w:rStyle w:val="Lienhypertexte"/>
          <w:sz w:val="10"/>
          <w:szCs w:val="10"/>
        </w:rPr>
        <w:t>http://www.fotosearch.fr/photo</w:t>
      </w:r>
      <w:r w:rsidRPr="002C4D42">
        <w:rPr>
          <w:rStyle w:val="Lienhypertexte"/>
          <w:sz w:val="10"/>
          <w:szCs w:val="10"/>
        </w:rPr>
        <w:t>s-images/bougie.html</w:t>
      </w:r>
    </w:hyperlink>
    <w:r w:rsidRPr="002C4D42">
      <w:rPr>
        <w:sz w:val="10"/>
        <w:szCs w:val="10"/>
      </w:rPr>
      <w:t xml:space="preserve"> </w:t>
    </w:r>
  </w:p>
  <w:p w:rsidR="00646388" w:rsidRPr="002C4D42" w:rsidRDefault="00291D98">
    <w:pPr>
      <w:pStyle w:val="En-tte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8A"/>
    <w:rsid w:val="001C328A"/>
    <w:rsid w:val="00291D98"/>
    <w:rsid w:val="008179DC"/>
    <w:rsid w:val="0083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C32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C32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C32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2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1C328A"/>
  </w:style>
  <w:style w:type="character" w:styleId="Lienhypertexte">
    <w:name w:val="Hyperlink"/>
    <w:basedOn w:val="Policepardfaut"/>
    <w:uiPriority w:val="99"/>
    <w:qFormat/>
    <w:rsid w:val="001C328A"/>
    <w:rPr>
      <w:color w:val="0000FF"/>
      <w:u w:val="single"/>
    </w:rPr>
  </w:style>
  <w:style w:type="paragraph" w:customStyle="1" w:styleId="Default">
    <w:name w:val="Default"/>
    <w:rsid w:val="001C3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go">
    <w:name w:val="go"/>
    <w:basedOn w:val="Policepardfaut"/>
    <w:rsid w:val="001C328A"/>
  </w:style>
  <w:style w:type="paragraph" w:styleId="Textedebulles">
    <w:name w:val="Balloon Text"/>
    <w:basedOn w:val="Normal"/>
    <w:link w:val="TextedebullesCar"/>
    <w:uiPriority w:val="99"/>
    <w:semiHidden/>
    <w:unhideWhenUsed/>
    <w:rsid w:val="001C32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28A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C32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C32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C32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2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1C328A"/>
  </w:style>
  <w:style w:type="character" w:styleId="Lienhypertexte">
    <w:name w:val="Hyperlink"/>
    <w:basedOn w:val="Policepardfaut"/>
    <w:uiPriority w:val="99"/>
    <w:qFormat/>
    <w:rsid w:val="001C328A"/>
    <w:rPr>
      <w:color w:val="0000FF"/>
      <w:u w:val="single"/>
    </w:rPr>
  </w:style>
  <w:style w:type="paragraph" w:customStyle="1" w:styleId="Default">
    <w:name w:val="Default"/>
    <w:rsid w:val="001C3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go">
    <w:name w:val="go"/>
    <w:basedOn w:val="Policepardfaut"/>
    <w:rsid w:val="001C328A"/>
  </w:style>
  <w:style w:type="paragraph" w:styleId="Textedebulles">
    <w:name w:val="Balloon Text"/>
    <w:basedOn w:val="Normal"/>
    <w:link w:val="TextedebullesCar"/>
    <w:uiPriority w:val="99"/>
    <w:semiHidden/>
    <w:unhideWhenUsed/>
    <w:rsid w:val="001C32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28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mann.dutriez@wanadoo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tosearch.fr/photos-images/bougie.htm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</dc:creator>
  <cp:lastModifiedBy>georges</cp:lastModifiedBy>
  <cp:revision>4</cp:revision>
  <dcterms:created xsi:type="dcterms:W3CDTF">2012-11-20T08:25:00Z</dcterms:created>
  <dcterms:modified xsi:type="dcterms:W3CDTF">2012-11-20T08:35:00Z</dcterms:modified>
</cp:coreProperties>
</file>